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593</w:t>
      </w:r>
    </w:p>
    <w:p>
      <w:r>
        <w:t>Bundesgericht (BGE), 2005-08-24, IT</w:t>
      </w:r>
    </w:p>
    <w:p>
      <w:r>
        <w:rPr>
          <w:b/>
        </w:rPr>
        <w:t xml:space="preserve">Quelle: </w:t>
      </w:r>
      <w:r>
        <w:t>https://mcp.opencaselaw.ch/entscheid/bge_133 V 593</w:t>
      </w:r>
    </w:p>
    <w:p>
      <w:r>
        <w:t>FR: ATF 133 V 593</w:t>
      </w:r>
    </w:p>
    <w:p>
      <w:r>
        <w:t>IT: DTF 133 V 593</w:t>
      </w:r>
    </w:p>
    <w:p>
      <w:pPr>
        <w:pStyle w:val="Heading2"/>
      </w:pPr>
      <w:r>
        <w:t>Regeste</w:t>
      </w:r>
    </w:p>
    <w:p>
      <w:r>
        <w:t>Regeste Art. 50 ATSG: Vergleich. Zulässigkeit eines Vergleichs im Bereich eines kantonalen Beschwerdeverfahrens betreffend Einstellung in der Anspruchsberechtigung auf Arbeitslosenentschädigung (E. 4-6).</w:t>
      </w:r>
    </w:p>
    <w:p>
      <w:pPr>
        <w:pStyle w:val="Heading2"/>
      </w:pPr>
      <w:r>
        <w:t>Erwägungen</w:t>
      </w:r>
    </w:p>
    <w:p>
      <w:r>
        <w:rPr>
          <w:b/>
        </w:rPr>
        <w:t>E. 4.1</w:t>
      </w:r>
    </w:p>
    <w:p>
      <w:r>
        <w:t>Giusta l' art. 50 cpv. 1 LPGA , le controversie nell'ambito delle assicurazioni sociali possono essere composte con transazione. Per il capoverso 2, l'assicuratore è tenuto a comunicare la transazione sotto forma di decisione impugnabile, mentre il capoverso 3 prevede che i capoversi 1 e 2 sono applicabili per analogia alla procedura di opposizione e nella procedura di ricorso. In proposito, questa Corte ha già precisato che per controversie "nell'ambito delle assicurazioni sociali" si intendono vertenze concernenti le prestazioni ai sensi degli art. 14 segg. LPGA e art. 132/134 OG come emerge dal testo legale in tedesco, poggiando la versione italiana su una palese svista redazionale ( DTF 131 V 417 consid. 4.1 pag. 421).</w:t>
      </w:r>
    </w:p>
    <w:p>
      <w:r>
        <w:rPr>
          <w:b/>
        </w:rPr>
        <w:t>E. 4.2</w:t>
      </w:r>
    </w:p>
    <w:p>
      <w:r>
        <w:t>Prima dell'entrata in vigore della LPGA (1° gennaio 2003) il Tribunale federale delle assicurazioni aveva già avuto modo di affermare l'ammissibilità di transazioni giudiziarie nell'ambito di una procedura giudiziaria amministrativa (SVR 1996 AHV n. 74 BGE 133 V 593 S. 595 pag. 223, H 57/95), stabilendo che, in siffatta evenienza, il giudice doveva esaminarne la conformità con la situazione di fatto e di diritto (PJA 2003 pag. 67, H 64/01; VSI 1999 pag. 213, H 229/98; per un riassunto della giurisprudenza e del suo sviluppo si veda UELI KIESER, ATSG-Kommentar, Zurigo/Basilea/Ginevra 2003, n. 2-5 all' art. 50 LPGA ). La validità di tale principio è stata ribadita da questa Corte proprio in materia di assicurazione contro la disoccupazione (sentenza del Tribunale federale delle assicurazioni C 176/00 del 10 marzo 2003). In una successiva sentenza C 278/01 del 17 marzo 2003, resa in materia di sospensione dal diritto all'indennità di disoccupazione, la quale rinviava espressamente all'appena citata sentenza del 10 marzo 2003, il Tribunale ha altresì osservato che tale principio trovava conferma anche nelle nuove disposizioni della LPGA (in quella fattispecie non ancora applicabili).</w:t>
      </w:r>
    </w:p>
    <w:p>
      <w:r>
        <w:rPr>
          <w:b/>
        </w:rPr>
        <w:t>E. 4.3</w:t>
      </w:r>
    </w:p>
    <w:p>
      <w:r>
        <w:t>Di recente, questa Corte ha inoltre stabilito che accordi transattivi tra assicurati e assicuratori sono possibili nell'ambito di una procedura di ricorso non solo in caso di controversie vertenti esclusivamente su prestazioni assicurative ma anche in presenza di vertenze relative a reciproche pretese (contributi e prestazioni assicurative: DTF 131 V 417 ). In detta sentenza è stato sottolineato, alla luce di quanto è emerso dai lavori preparatori relativi alla LPGA, che in ambito amministrativo la possibilità di concludere transazioni è stata limitata alle sole prestazioni affinché le casse di compensazione sfuggano alle pressioni cui verrebbero sottoposte nel settore dei contributi in caso di insolvenza dai datori di lavoro affiliati. Il medesimo rischio non sussiste tuttavia nella procedura ricorsuale. È pure stato precisato che i lavori preparatori non indicano motivi che potrebbero giustificare una limitazione dell'ammissibilità delle transazioni quanto al loro oggetto (consid. 4.2 pag. 421; si veda in proposito anche KIESER, op. cit., n. 1 all' art. 50 LPGA ). Nella sentenza del Tribunale federale delle assicurazioni U 163/03 del 14 gennaio 2004, pubblicata in: RAMI 2004 n. U 513 pag. 286, questa Corte ha altresì evidenziato che facendo l' art. 50 LPGA riferimento alla giurisprudenza valida prima della sua entrata in vigore, essa continua ad essere attuale anche posteriormente a tale data. In effetti, nel rapporto del 26 marzo 1999 la Commissione per la sicurezza sociale e la salute del Consiglio nazionale espone di avere volutamente precisato al capoverso 3 essere la disposizione BGE 133 V 593 S. 596 applicabile per analogia alla procedura d'opposizione e alla procedura giudiziaria di ricorso. Aggiungendo "per analogia" si creerebbe, a mente della Commissione, un margine di manovra che consente di meglio concretizzare il diritto della transazione secondo la giurisprudenza attualmente vigente (FF 1999 pag. 3979; nella versione tedesca si va oltre indicando la possibilità di una "weitere Konkretisierung": BBl 1999 pag. 4609; cfr. anche sentenza del Tribunale federale delle assicurazioni U 264/03 del 24 marzo 2004, consid. 1). In una sentenza del Tribunale federale delle assicurazioni U 378/05 del 10 maggio 2006 è stato ribadito, infine, che la giurisprudenza in materia di transazioni giudiziarie si applica anche all' art. 50 LPGA . È pure stato posto in evidenza che è ammissibile concludere un accordo su questioni di fatto e inerenti l'apprezzamento, mentre non è possibile derogare ad una situazione giuridica corretta (cfr. FF 1999 pag. 3978 e KIESER, op. cit., n. 6 all' art. 50 LPGA ).</w:t>
      </w:r>
    </w:p>
    <w:p>
      <w:r>
        <w:rPr>
          <w:b/>
        </w:rPr>
        <w:t>E. 5</w:t>
      </w:r>
    </w:p>
    <w:p>
      <w:r>
        <w:t>La legge è da interpretare in primo luogo procedendo dalla sua lettera. Se il testo di un disposto legale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65 consid. 4.2 pag. 71; DTF 130 V 49 consid. 3.2.1 pag. 50, DTF 130 V 229 consid. 2.2 pag. 232; DTF 129 V 283 consid. 4.2 pag. 284 e riferimenti).</w:t>
      </w:r>
    </w:p>
    <w:p>
      <w:r>
        <w:rPr>
          <w:b/>
        </w:rPr>
        <w:t>E. 6</w:t>
      </w:r>
    </w:p>
    <w:p>
      <w:r>
        <w:t>Alla luce di quanto esposto, segnatamente della volontà del legislatore, che ha precisato i motivi per cui l'amministrazione - non anche i tribunali - deve limitare le proprie transazioni alle sole prestazioni ( art. 50 cpv. 1 LPGA ), dello scopo perseguito dal terzo capoverso della norma, che consiste nel concretizzare (ulteriormente) il diritto alla transazione secondo la giurisprudenza già applicabile in tale ambito (non limitata alle prestazioni), considerato poi che già la prassi del Tribunale federale delle assicurazioni precedentemente in vigore ha ritenuto ammissibile la conclusione di transazioni in ambito LADI (sentenza C 176/00 del 10 marzo 2003) e BGE 133 V 593 S. 597 implicitamente anche in materia di sospensione del diritto a indennità di disoccupazione (sentenza C 278/01 del 17 marzo 2003), ritenuto infine che ai fini di stabilire la durata della sospensione il giudice dispone di un ampio potere di apprezzamento (cfr. DTF 123 V 150 consid. 3b pag. 153), nessun motivo si oppone a riconoscere l'ammissibilità di concludere transazioni giudiziali in tale ambito. Oltretutto tale procedere, conformemente alla volontà del legislatore, permette di snellire il disbrigo dei procedimenti nel rispetto del diritto applicabile, come evidenziato dal giudice cantonale. Al riguardo va infatti rilevato che dai lavori preparatori emerge in particolare che la transazione può fungere da importante strumento procedurale nel diritto delle assicurazioni sociali non nel senso di eludere pretese di diritto, bensì per eliminare incertezze materiali. Trattasi di una forma di disbrigo nell'ambito dell'apprezzamento, soprattutto riguardo all'apprezzamento delle prove, all'accertamento della fattispecie, alla valutazione dei fatti. La transazione potrebbe permettere di risolvere un caso rapidamente, limitando ad esempio gli onerosi accertamenti del caso (FF 1999 pag. 3978). Di conseguenza si deve concludere che l' art. 50 cpv. 3 LPGA consente di stipulare transazioni giudiziali in materia di sospensione del diritto a indennità di disoccupazione e che quindi su questo punto il ricorso di diritto amministrativo è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